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5"/>
        <w:ind w:left="1944" w:right="1944"/>
        <w:jc w:val="center"/>
      </w:pPr>
      <w:r>
        <w:rPr/>
        <w:t>BILANCIO DI PREVISIONE</w:t>
      </w:r>
    </w:p>
    <w:p>
      <w:pPr>
        <w:spacing w:line="240" w:lineRule="auto" w:before="8"/>
        <w:rPr>
          <w:b/>
          <w:sz w:val="23"/>
        </w:rPr>
      </w:pPr>
    </w:p>
    <w:p>
      <w:pPr>
        <w:pStyle w:val="BodyText"/>
        <w:spacing w:before="1"/>
        <w:ind w:left="1944" w:right="1944"/>
        <w:jc w:val="center"/>
      </w:pPr>
      <w:r>
        <w:rPr/>
        <w:t>PROSPETTO VERIFICA RISPETTO DEI VINCOLI DI FINANZA PUBBLICA</w:t>
      </w:r>
    </w:p>
    <w:p>
      <w:pPr>
        <w:pStyle w:val="BodyText"/>
        <w:spacing w:before="21"/>
        <w:ind w:left="1944" w:right="1944"/>
        <w:jc w:val="center"/>
      </w:pPr>
      <w:r>
        <w:rPr/>
        <w:t>(da allegare al bilancio di previsione e alle variazioni di bilancio)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/>
        <w:rPr>
          <w:b/>
          <w:sz w:val="23"/>
        </w:rPr>
      </w:pPr>
    </w:p>
    <w:p>
      <w:pPr>
        <w:spacing w:before="96" w:after="23"/>
        <w:ind w:left="0" w:right="360" w:firstLine="0"/>
        <w:jc w:val="right"/>
        <w:rPr>
          <w:i/>
          <w:sz w:val="14"/>
        </w:rPr>
      </w:pPr>
      <w:r>
        <w:rPr>
          <w:i/>
          <w:sz w:val="14"/>
        </w:rPr>
        <w:t>(migliaia di euro)</w:t>
      </w: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95"/>
        <w:gridCol w:w="330"/>
        <w:gridCol w:w="1200"/>
        <w:gridCol w:w="1200"/>
        <w:gridCol w:w="1175"/>
      </w:tblGrid>
      <w:tr>
        <w:trPr>
          <w:trHeight w:val="1070" w:hRule="atLeast"/>
        </w:trPr>
        <w:tc>
          <w:tcPr>
            <w:tcW w:w="692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6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791"/>
              <w:rPr>
                <w:sz w:val="16"/>
              </w:rPr>
            </w:pPr>
            <w:r>
              <w:rPr>
                <w:sz w:val="16"/>
              </w:rPr>
              <w:t>EQUILIBRIO DI BILANCIO DI CUI ALL'ART. 9 DELLA LEGGE N. 243/2012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line="261" w:lineRule="auto" w:before="147"/>
              <w:ind w:left="188" w:right="-5" w:hanging="125"/>
              <w:rPr>
                <w:sz w:val="16"/>
              </w:rPr>
            </w:pPr>
            <w:r>
              <w:rPr>
                <w:sz w:val="16"/>
              </w:rPr>
              <w:t>COMPETENZA ANNO 2019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line="261" w:lineRule="auto" w:before="147"/>
              <w:ind w:left="188" w:right="-5" w:hanging="125"/>
              <w:rPr>
                <w:sz w:val="16"/>
              </w:rPr>
            </w:pPr>
            <w:r>
              <w:rPr>
                <w:sz w:val="16"/>
              </w:rPr>
              <w:t>COMPETENZA ANNO 2020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line="261" w:lineRule="auto" w:before="147"/>
              <w:ind w:left="178" w:right="-25" w:hanging="125"/>
              <w:rPr>
                <w:sz w:val="16"/>
              </w:rPr>
            </w:pPr>
            <w:r>
              <w:rPr>
                <w:sz w:val="16"/>
              </w:rPr>
              <w:t>COMPETENZA ANNO 2021</w:t>
            </w:r>
          </w:p>
        </w:tc>
      </w:tr>
      <w:tr>
        <w:trPr>
          <w:trHeight w:val="798" w:hRule="atLeast"/>
        </w:trPr>
        <w:tc>
          <w:tcPr>
            <w:tcW w:w="6595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96"/>
              <w:ind w:left="80"/>
              <w:rPr>
                <w:sz w:val="14"/>
              </w:rPr>
            </w:pPr>
            <w:r>
              <w:rPr>
                <w:sz w:val="14"/>
              </w:rPr>
              <w:t>A1) Fondo pluriennale vincolato di entrata per spese correnti</w:t>
            </w: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80"/>
              <w:rPr>
                <w:sz w:val="14"/>
              </w:rPr>
            </w:pPr>
            <w:r>
              <w:rPr>
                <w:sz w:val="14"/>
              </w:rPr>
              <w:t>A2) Fondo pluriennale vincolato di entrata in conto capitale al netto delle quote finanziate da debito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96"/>
              <w:ind w:left="92"/>
              <w:rPr>
                <w:sz w:val="14"/>
              </w:rPr>
            </w:pPr>
            <w:r>
              <w:rPr>
                <w:sz w:val="14"/>
              </w:rPr>
              <w:t>(+)</w:t>
            </w: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92"/>
              <w:rPr>
                <w:sz w:val="14"/>
              </w:rPr>
            </w:pPr>
            <w:r>
              <w:rPr>
                <w:sz w:val="14"/>
              </w:rPr>
              <w:t>(+)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96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36</w:t>
            </w: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96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36</w:t>
            </w: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96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36</w:t>
            </w: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6595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i/>
                <w:sz w:val="12"/>
              </w:rPr>
            </w:pPr>
          </w:p>
          <w:p>
            <w:pPr>
              <w:pStyle w:val="TableParagraph"/>
              <w:ind w:left="80"/>
              <w:rPr>
                <w:sz w:val="14"/>
              </w:rPr>
            </w:pPr>
            <w:r>
              <w:rPr>
                <w:sz w:val="14"/>
              </w:rPr>
              <w:t>A3) Fondo pluriennale vincolato di entrata per partite finanziarie</w:t>
            </w:r>
          </w:p>
        </w:tc>
        <w:tc>
          <w:tcPr>
            <w:tcW w:w="3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i/>
                <w:sz w:val="12"/>
              </w:rPr>
            </w:pPr>
          </w:p>
          <w:p>
            <w:pPr>
              <w:pStyle w:val="TableParagraph"/>
              <w:ind w:left="80"/>
              <w:jc w:val="center"/>
              <w:rPr>
                <w:sz w:val="14"/>
              </w:rPr>
            </w:pPr>
            <w:r>
              <w:rPr>
                <w:sz w:val="14"/>
              </w:rPr>
              <w:t>(+)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i/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i/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75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9"/>
              <w:rPr>
                <w:i/>
                <w:sz w:val="12"/>
              </w:rPr>
            </w:pPr>
          </w:p>
          <w:p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>
        <w:trPr>
          <w:trHeight w:val="411" w:hRule="atLeast"/>
        </w:trPr>
        <w:tc>
          <w:tcPr>
            <w:tcW w:w="6595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7"/>
              <w:ind w:left="80"/>
              <w:rPr>
                <w:b/>
                <w:sz w:val="14"/>
              </w:rPr>
            </w:pPr>
            <w:r>
              <w:rPr>
                <w:b/>
                <w:sz w:val="14"/>
              </w:rPr>
              <w:t>A) Fondo pluriennale vincolato di entrata (A1+A2+A3)</w:t>
            </w:r>
          </w:p>
        </w:tc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7"/>
              <w:ind w:left="80"/>
              <w:jc w:val="center"/>
              <w:rPr>
                <w:sz w:val="14"/>
              </w:rPr>
            </w:pPr>
            <w:r>
              <w:rPr>
                <w:sz w:val="14"/>
              </w:rPr>
              <w:t>(+)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7"/>
              <w:ind w:right="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36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7"/>
              <w:ind w:right="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36</w:t>
            </w:r>
          </w:p>
        </w:tc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7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36</w:t>
            </w:r>
          </w:p>
        </w:tc>
      </w:tr>
      <w:tr>
        <w:trPr>
          <w:trHeight w:val="413" w:hRule="atLeast"/>
        </w:trPr>
        <w:tc>
          <w:tcPr>
            <w:tcW w:w="6595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0"/>
              <w:rPr>
                <w:b/>
                <w:sz w:val="14"/>
              </w:rPr>
            </w:pPr>
            <w:r>
              <w:rPr>
                <w:b/>
                <w:sz w:val="14"/>
              </w:rPr>
              <w:t>B) Titolo 1 - Entrate correnti di natura tributaria, contributiva e perequativa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120"/>
              <w:jc w:val="center"/>
              <w:rPr>
                <w:sz w:val="14"/>
              </w:rPr>
            </w:pPr>
            <w:r>
              <w:rPr>
                <w:sz w:val="14"/>
              </w:rPr>
              <w:t>(+)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26"/>
              <w:ind w:right="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2.727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26"/>
              <w:ind w:right="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2.726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126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2.726</w:t>
            </w:r>
          </w:p>
        </w:tc>
      </w:tr>
      <w:tr>
        <w:trPr>
          <w:trHeight w:val="410" w:hRule="atLeast"/>
        </w:trPr>
        <w:tc>
          <w:tcPr>
            <w:tcW w:w="6595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22"/>
              <w:ind w:left="80"/>
              <w:rPr>
                <w:b/>
                <w:sz w:val="14"/>
              </w:rPr>
            </w:pPr>
            <w:r>
              <w:rPr>
                <w:b/>
                <w:sz w:val="14"/>
              </w:rPr>
              <w:t>C) Titolo 2 - Trasferimenti correnti validi ai fini dei saldi finanza pubblica</w:t>
            </w:r>
          </w:p>
        </w:tc>
        <w:tc>
          <w:tcPr>
            <w:tcW w:w="3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22"/>
              <w:ind w:left="40"/>
              <w:jc w:val="center"/>
              <w:rPr>
                <w:sz w:val="14"/>
              </w:rPr>
            </w:pPr>
            <w:r>
              <w:rPr>
                <w:sz w:val="14"/>
              </w:rPr>
              <w:t>(+)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22"/>
              <w:ind w:right="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188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22"/>
              <w:ind w:right="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188</w:t>
            </w:r>
          </w:p>
        </w:tc>
        <w:tc>
          <w:tcPr>
            <w:tcW w:w="1175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12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188</w:t>
            </w:r>
          </w:p>
        </w:tc>
      </w:tr>
      <w:tr>
        <w:trPr>
          <w:trHeight w:val="405" w:hRule="atLeast"/>
        </w:trPr>
        <w:tc>
          <w:tcPr>
            <w:tcW w:w="6595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22"/>
              <w:ind w:left="80"/>
              <w:rPr>
                <w:b/>
                <w:sz w:val="14"/>
              </w:rPr>
            </w:pPr>
            <w:r>
              <w:rPr>
                <w:b/>
                <w:sz w:val="14"/>
              </w:rPr>
              <w:t>D) Titolo 3 - Entrate extratributarie</w:t>
            </w:r>
          </w:p>
        </w:tc>
        <w:tc>
          <w:tcPr>
            <w:tcW w:w="3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22"/>
              <w:ind w:left="40"/>
              <w:jc w:val="center"/>
              <w:rPr>
                <w:sz w:val="14"/>
              </w:rPr>
            </w:pPr>
            <w:r>
              <w:rPr>
                <w:sz w:val="14"/>
              </w:rPr>
              <w:t>(+)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22"/>
              <w:ind w:right="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1.173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22"/>
              <w:ind w:right="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1.169</w:t>
            </w:r>
          </w:p>
        </w:tc>
        <w:tc>
          <w:tcPr>
            <w:tcW w:w="1175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122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1.168</w:t>
            </w:r>
          </w:p>
        </w:tc>
      </w:tr>
      <w:tr>
        <w:trPr>
          <w:trHeight w:val="400" w:hRule="atLeast"/>
        </w:trPr>
        <w:tc>
          <w:tcPr>
            <w:tcW w:w="6595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17"/>
              <w:ind w:left="80"/>
              <w:rPr>
                <w:b/>
                <w:sz w:val="14"/>
              </w:rPr>
            </w:pPr>
            <w:r>
              <w:rPr>
                <w:b/>
                <w:sz w:val="14"/>
              </w:rPr>
              <w:t>E) Titolo 4 - Entrate in c/capitale</w:t>
            </w:r>
          </w:p>
        </w:tc>
        <w:tc>
          <w:tcPr>
            <w:tcW w:w="3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17"/>
              <w:ind w:left="40"/>
              <w:jc w:val="center"/>
              <w:rPr>
                <w:sz w:val="14"/>
              </w:rPr>
            </w:pPr>
            <w:r>
              <w:rPr>
                <w:sz w:val="14"/>
              </w:rPr>
              <w:t>(+)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17"/>
              <w:ind w:right="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315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17"/>
              <w:ind w:right="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1.000</w:t>
            </w:r>
          </w:p>
        </w:tc>
        <w:tc>
          <w:tcPr>
            <w:tcW w:w="1175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11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150</w:t>
            </w:r>
          </w:p>
        </w:tc>
      </w:tr>
      <w:tr>
        <w:trPr>
          <w:trHeight w:val="381" w:hRule="atLeast"/>
        </w:trPr>
        <w:tc>
          <w:tcPr>
            <w:tcW w:w="6595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7"/>
              <w:ind w:left="80"/>
              <w:rPr>
                <w:b/>
                <w:sz w:val="14"/>
              </w:rPr>
            </w:pPr>
            <w:r>
              <w:rPr>
                <w:b/>
                <w:sz w:val="14"/>
              </w:rPr>
              <w:t>F) Titolo 5 - Entrate da riduzione di attività finanziarie</w:t>
            </w:r>
          </w:p>
        </w:tc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7"/>
              <w:ind w:left="40"/>
              <w:jc w:val="center"/>
              <w:rPr>
                <w:sz w:val="14"/>
              </w:rPr>
            </w:pPr>
            <w:r>
              <w:rPr>
                <w:sz w:val="14"/>
              </w:rPr>
              <w:t>(+)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7"/>
              <w:ind w:right="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7"/>
              <w:ind w:right="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</w:t>
            </w:r>
          </w:p>
        </w:tc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7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</w:t>
            </w:r>
          </w:p>
        </w:tc>
      </w:tr>
      <w:tr>
        <w:trPr>
          <w:trHeight w:val="500" w:hRule="atLeast"/>
        </w:trPr>
        <w:tc>
          <w:tcPr>
            <w:tcW w:w="6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i/>
                <w:sz w:val="16"/>
              </w:rPr>
            </w:pPr>
          </w:p>
          <w:p>
            <w:pPr>
              <w:pStyle w:val="TableParagraph"/>
              <w:spacing w:before="1"/>
              <w:ind w:left="80"/>
              <w:rPr>
                <w:b/>
                <w:sz w:val="14"/>
              </w:rPr>
            </w:pPr>
            <w:r>
              <w:rPr>
                <w:b/>
                <w:sz w:val="14"/>
              </w:rPr>
              <w:t>G) SPAZI FINANZIARI ACQUISITI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i/>
                <w:sz w:val="16"/>
              </w:rPr>
            </w:pPr>
          </w:p>
          <w:p>
            <w:pPr>
              <w:pStyle w:val="TableParagraph"/>
              <w:spacing w:before="1"/>
              <w:ind w:left="40"/>
              <w:jc w:val="center"/>
              <w:rPr>
                <w:sz w:val="14"/>
              </w:rPr>
            </w:pPr>
            <w:r>
              <w:rPr>
                <w:sz w:val="14"/>
              </w:rPr>
              <w:t>(+)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i/>
                <w:sz w:val="16"/>
              </w:rPr>
            </w:pPr>
          </w:p>
          <w:p>
            <w:pPr>
              <w:pStyle w:val="TableParagraph"/>
              <w:spacing w:before="1"/>
              <w:ind w:right="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i/>
                <w:sz w:val="16"/>
              </w:rPr>
            </w:pPr>
          </w:p>
          <w:p>
            <w:pPr>
              <w:pStyle w:val="TableParagraph"/>
              <w:spacing w:before="1"/>
              <w:ind w:right="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i/>
                <w:sz w:val="16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</w:t>
            </w:r>
          </w:p>
        </w:tc>
      </w:tr>
      <w:tr>
        <w:trPr>
          <w:trHeight w:val="598" w:hRule="atLeast"/>
        </w:trPr>
        <w:tc>
          <w:tcPr>
            <w:tcW w:w="6595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spacing w:before="2"/>
              <w:rPr>
                <w:i/>
                <w:sz w:val="13"/>
              </w:rPr>
            </w:pPr>
          </w:p>
          <w:p>
            <w:pPr>
              <w:pStyle w:val="TableParagraph"/>
              <w:ind w:left="80"/>
              <w:rPr>
                <w:sz w:val="14"/>
              </w:rPr>
            </w:pPr>
            <w:r>
              <w:rPr>
                <w:sz w:val="14"/>
              </w:rPr>
              <w:t>H1) Titolo 1 - Spese correnti al netto del fondo pluriennale vincolato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spacing w:before="2"/>
              <w:rPr>
                <w:i/>
                <w:sz w:val="13"/>
              </w:rPr>
            </w:pPr>
          </w:p>
          <w:p>
            <w:pPr>
              <w:pStyle w:val="TableParagraph"/>
              <w:ind w:left="40"/>
              <w:jc w:val="center"/>
              <w:rPr>
                <w:sz w:val="14"/>
              </w:rPr>
            </w:pPr>
            <w:r>
              <w:rPr>
                <w:sz w:val="14"/>
              </w:rPr>
              <w:t>(+)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spacing w:before="2"/>
              <w:rPr>
                <w:i/>
                <w:sz w:val="13"/>
              </w:rPr>
            </w:pPr>
          </w:p>
          <w:p>
            <w:pPr>
              <w:pStyle w:val="TableParagraph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4.007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spacing w:before="2"/>
              <w:rPr>
                <w:i/>
                <w:sz w:val="13"/>
              </w:rPr>
            </w:pPr>
          </w:p>
          <w:p>
            <w:pPr>
              <w:pStyle w:val="TableParagraph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3.999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spacing w:before="2"/>
              <w:rPr>
                <w:i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3.994</w:t>
            </w:r>
          </w:p>
        </w:tc>
      </w:tr>
      <w:tr>
        <w:trPr>
          <w:trHeight w:val="340" w:hRule="atLeast"/>
        </w:trPr>
        <w:tc>
          <w:tcPr>
            <w:tcW w:w="6595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80"/>
              <w:rPr>
                <w:sz w:val="14"/>
              </w:rPr>
            </w:pPr>
            <w:r>
              <w:rPr>
                <w:sz w:val="14"/>
              </w:rPr>
              <w:t>H2) Fondo pluriennale vincolato di parte corrente</w:t>
            </w:r>
          </w:p>
        </w:tc>
        <w:tc>
          <w:tcPr>
            <w:tcW w:w="3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40"/>
              <w:jc w:val="center"/>
              <w:rPr>
                <w:sz w:val="14"/>
              </w:rPr>
            </w:pPr>
            <w:r>
              <w:rPr>
                <w:sz w:val="14"/>
              </w:rPr>
              <w:t>(+)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97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97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1175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97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</w:tr>
      <w:tr>
        <w:trPr>
          <w:trHeight w:val="320" w:hRule="atLeast"/>
        </w:trPr>
        <w:tc>
          <w:tcPr>
            <w:tcW w:w="6595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80"/>
              <w:rPr>
                <w:sz w:val="14"/>
              </w:rPr>
            </w:pPr>
            <w:r>
              <w:rPr>
                <w:sz w:val="14"/>
              </w:rPr>
              <w:t>H3) Fondo crediti di dubbia esigibilità di parte corrente</w:t>
            </w:r>
          </w:p>
        </w:tc>
        <w:tc>
          <w:tcPr>
            <w:tcW w:w="3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39"/>
              <w:jc w:val="center"/>
              <w:rPr>
                <w:sz w:val="14"/>
              </w:rPr>
            </w:pPr>
            <w:r>
              <w:rPr>
                <w:sz w:val="14"/>
              </w:rPr>
              <w:t>(-)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167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186</w:t>
            </w:r>
          </w:p>
        </w:tc>
        <w:tc>
          <w:tcPr>
            <w:tcW w:w="1175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77"/>
              <w:jc w:val="right"/>
              <w:rPr>
                <w:sz w:val="14"/>
              </w:rPr>
            </w:pPr>
            <w:r>
              <w:rPr>
                <w:sz w:val="14"/>
              </w:rPr>
              <w:t>196</w:t>
            </w:r>
          </w:p>
        </w:tc>
      </w:tr>
      <w:tr>
        <w:trPr>
          <w:trHeight w:val="310" w:hRule="atLeast"/>
        </w:trPr>
        <w:tc>
          <w:tcPr>
            <w:tcW w:w="6595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80"/>
              <w:rPr>
                <w:sz w:val="14"/>
              </w:rPr>
            </w:pPr>
            <w:r>
              <w:rPr>
                <w:sz w:val="14"/>
              </w:rPr>
              <w:t>H4) Fondo contenzioso (destinato a confluire nel risultato di amministrazione)</w:t>
            </w:r>
          </w:p>
        </w:tc>
        <w:tc>
          <w:tcPr>
            <w:tcW w:w="3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39"/>
              <w:jc w:val="center"/>
              <w:rPr>
                <w:sz w:val="14"/>
              </w:rPr>
            </w:pPr>
            <w:r>
              <w:rPr>
                <w:sz w:val="14"/>
              </w:rPr>
              <w:t>(-)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75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77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595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67"/>
              <w:ind w:left="80"/>
              <w:rPr>
                <w:sz w:val="14"/>
              </w:rPr>
            </w:pPr>
            <w:r>
              <w:rPr>
                <w:sz w:val="14"/>
              </w:rPr>
              <w:t>H5) Altri accantonamenti (destinati a confluire nel risultato di amministrazione</w:t>
            </w:r>
          </w:p>
        </w:tc>
        <w:tc>
          <w:tcPr>
            <w:tcW w:w="3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67"/>
              <w:ind w:left="39"/>
              <w:jc w:val="center"/>
              <w:rPr>
                <w:sz w:val="14"/>
              </w:rPr>
            </w:pPr>
            <w:r>
              <w:rPr>
                <w:sz w:val="14"/>
              </w:rPr>
              <w:t>(-)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67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67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175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67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</w:tr>
      <w:tr>
        <w:trPr>
          <w:trHeight w:val="376" w:hRule="atLeast"/>
        </w:trPr>
        <w:tc>
          <w:tcPr>
            <w:tcW w:w="6595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0"/>
              <w:rPr>
                <w:b/>
                <w:sz w:val="14"/>
              </w:rPr>
            </w:pPr>
            <w:r>
              <w:rPr>
                <w:b/>
                <w:sz w:val="14"/>
              </w:rPr>
              <w:t>H) Titolo 1 - Spese correnti valide ai fini dei saldi di finanza pubblica (H=H1+H2-H3-H4-H5)</w:t>
            </w:r>
          </w:p>
        </w:tc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39"/>
              <w:jc w:val="center"/>
              <w:rPr>
                <w:sz w:val="14"/>
              </w:rPr>
            </w:pPr>
            <w:r>
              <w:rPr>
                <w:sz w:val="14"/>
              </w:rPr>
              <w:t>(-)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3.872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3.843</w:t>
            </w:r>
          </w:p>
        </w:tc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3.828</w:t>
            </w:r>
          </w:p>
        </w:tc>
      </w:tr>
      <w:tr>
        <w:trPr>
          <w:trHeight w:val="628" w:hRule="atLeast"/>
        </w:trPr>
        <w:tc>
          <w:tcPr>
            <w:tcW w:w="6595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spacing w:before="2"/>
              <w:rPr>
                <w:i/>
                <w:sz w:val="13"/>
              </w:rPr>
            </w:pPr>
          </w:p>
          <w:p>
            <w:pPr>
              <w:pStyle w:val="TableParagraph"/>
              <w:ind w:left="80"/>
              <w:rPr>
                <w:sz w:val="14"/>
              </w:rPr>
            </w:pPr>
            <w:r>
              <w:rPr>
                <w:sz w:val="14"/>
              </w:rPr>
              <w:t>I1) Titolo 2 - Spese in c/ capitale al netto del fondo pluriennale vincolato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spacing w:before="2"/>
              <w:rPr>
                <w:i/>
                <w:sz w:val="13"/>
              </w:rPr>
            </w:pPr>
          </w:p>
          <w:p>
            <w:pPr>
              <w:pStyle w:val="TableParagraph"/>
              <w:ind w:left="40"/>
              <w:jc w:val="center"/>
              <w:rPr>
                <w:sz w:val="14"/>
              </w:rPr>
            </w:pPr>
            <w:r>
              <w:rPr>
                <w:sz w:val="14"/>
              </w:rPr>
              <w:t>(+)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spacing w:before="2"/>
              <w:rPr>
                <w:i/>
                <w:sz w:val="13"/>
              </w:rPr>
            </w:pPr>
          </w:p>
          <w:p>
            <w:pPr>
              <w:pStyle w:val="TableParagraph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324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spacing w:before="2"/>
              <w:rPr>
                <w:i/>
                <w:sz w:val="13"/>
              </w:rPr>
            </w:pPr>
          </w:p>
          <w:p>
            <w:pPr>
              <w:pStyle w:val="TableParagraph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1.009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spacing w:before="2"/>
              <w:rPr>
                <w:i/>
                <w:sz w:val="13"/>
              </w:rPr>
            </w:pPr>
          </w:p>
          <w:p>
            <w:pPr>
              <w:pStyle w:val="TableParagraph"/>
              <w:jc w:val="right"/>
              <w:rPr>
                <w:sz w:val="14"/>
              </w:rPr>
            </w:pPr>
            <w:r>
              <w:rPr>
                <w:sz w:val="14"/>
              </w:rPr>
              <w:t>159</w:t>
            </w:r>
          </w:p>
        </w:tc>
      </w:tr>
      <w:tr>
        <w:trPr>
          <w:trHeight w:val="410" w:hRule="atLeast"/>
        </w:trPr>
        <w:tc>
          <w:tcPr>
            <w:tcW w:w="6595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27"/>
              <w:ind w:left="80"/>
              <w:rPr>
                <w:sz w:val="14"/>
              </w:rPr>
            </w:pPr>
            <w:r>
              <w:rPr>
                <w:sz w:val="14"/>
              </w:rPr>
              <w:t>I2) Fondo pluriennale vincolato in c/capitale al netto delle quote finanziate da debito</w:t>
            </w:r>
          </w:p>
        </w:tc>
        <w:tc>
          <w:tcPr>
            <w:tcW w:w="3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27"/>
              <w:ind w:left="80"/>
              <w:jc w:val="center"/>
              <w:rPr>
                <w:sz w:val="14"/>
              </w:rPr>
            </w:pPr>
            <w:r>
              <w:rPr>
                <w:sz w:val="14"/>
              </w:rPr>
              <w:t>(+)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27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27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75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127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6595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17"/>
              <w:ind w:left="80"/>
              <w:rPr>
                <w:sz w:val="14"/>
              </w:rPr>
            </w:pPr>
            <w:r>
              <w:rPr>
                <w:sz w:val="14"/>
              </w:rPr>
              <w:t>I3) Fondo crediti di dubbia esigibilità in c/capitale</w:t>
            </w:r>
          </w:p>
          <w:p>
            <w:pPr>
              <w:pStyle w:val="TableParagraph"/>
              <w:spacing w:before="139"/>
              <w:ind w:left="80"/>
              <w:rPr>
                <w:sz w:val="14"/>
              </w:rPr>
            </w:pPr>
            <w:r>
              <w:rPr>
                <w:sz w:val="14"/>
              </w:rPr>
              <w:t>I4) Altri accantonamenti (destinati a confluire nel risultato di amministrazione</w:t>
            </w:r>
          </w:p>
        </w:tc>
        <w:tc>
          <w:tcPr>
            <w:tcW w:w="3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17"/>
              <w:ind w:left="110"/>
              <w:rPr>
                <w:sz w:val="14"/>
              </w:rPr>
            </w:pPr>
            <w:r>
              <w:rPr>
                <w:sz w:val="14"/>
              </w:rPr>
              <w:t>(-)</w:t>
            </w:r>
          </w:p>
          <w:p>
            <w:pPr>
              <w:pStyle w:val="TableParagraph"/>
              <w:spacing w:before="139"/>
              <w:ind w:left="110"/>
              <w:rPr>
                <w:sz w:val="14"/>
              </w:rPr>
            </w:pPr>
            <w:r>
              <w:rPr>
                <w:sz w:val="14"/>
              </w:rPr>
              <w:t>(-)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17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>
            <w:pPr>
              <w:pStyle w:val="TableParagraph"/>
              <w:spacing w:before="139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17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>
            <w:pPr>
              <w:pStyle w:val="TableParagraph"/>
              <w:spacing w:before="139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75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117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>
            <w:pPr>
              <w:pStyle w:val="TableParagraph"/>
              <w:spacing w:before="139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>
        <w:trPr>
          <w:trHeight w:val="401" w:hRule="atLeast"/>
        </w:trPr>
        <w:tc>
          <w:tcPr>
            <w:tcW w:w="6595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0"/>
              <w:rPr>
                <w:b/>
                <w:sz w:val="14"/>
              </w:rPr>
            </w:pPr>
            <w:r>
              <w:rPr>
                <w:b/>
                <w:sz w:val="14"/>
              </w:rPr>
              <w:t>I) Titolo 2 - Spese in c/capitale valide ai fini dei saldi di finanza pubblica (I=I1+I2-I3-I4)</w:t>
            </w:r>
          </w:p>
        </w:tc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39"/>
              <w:jc w:val="center"/>
              <w:rPr>
                <w:sz w:val="14"/>
              </w:rPr>
            </w:pPr>
            <w:r>
              <w:rPr>
                <w:sz w:val="14"/>
              </w:rPr>
              <w:t>(-)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right="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324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right="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1.009</w:t>
            </w:r>
          </w:p>
        </w:tc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159</w:t>
            </w:r>
          </w:p>
        </w:tc>
      </w:tr>
      <w:tr>
        <w:trPr>
          <w:trHeight w:val="628" w:hRule="atLeast"/>
        </w:trPr>
        <w:tc>
          <w:tcPr>
            <w:tcW w:w="6595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spacing w:before="2"/>
              <w:rPr>
                <w:i/>
                <w:sz w:val="13"/>
              </w:rPr>
            </w:pPr>
          </w:p>
          <w:p>
            <w:pPr>
              <w:pStyle w:val="TableParagraph"/>
              <w:ind w:left="80"/>
              <w:rPr>
                <w:sz w:val="14"/>
              </w:rPr>
            </w:pPr>
            <w:r>
              <w:rPr>
                <w:sz w:val="14"/>
              </w:rPr>
              <w:t>L1) Titolo 3 - Spese per incremento di attività finanziaria al netto del fondo pluriennale vincolato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spacing w:before="2"/>
              <w:rPr>
                <w:i/>
                <w:sz w:val="13"/>
              </w:rPr>
            </w:pPr>
          </w:p>
          <w:p>
            <w:pPr>
              <w:pStyle w:val="TableParagraph"/>
              <w:ind w:left="40"/>
              <w:jc w:val="center"/>
              <w:rPr>
                <w:sz w:val="14"/>
              </w:rPr>
            </w:pPr>
            <w:r>
              <w:rPr>
                <w:sz w:val="14"/>
              </w:rPr>
              <w:t>(+)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spacing w:before="2"/>
              <w:rPr>
                <w:i/>
                <w:sz w:val="13"/>
              </w:rPr>
            </w:pPr>
          </w:p>
          <w:p>
            <w:pPr>
              <w:pStyle w:val="TableParagraph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spacing w:before="2"/>
              <w:rPr>
                <w:i/>
                <w:sz w:val="13"/>
              </w:rPr>
            </w:pPr>
          </w:p>
          <w:p>
            <w:pPr>
              <w:pStyle w:val="TableParagraph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spacing w:before="2"/>
              <w:rPr>
                <w:i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>
        <w:trPr>
          <w:trHeight w:val="430" w:hRule="atLeast"/>
        </w:trPr>
        <w:tc>
          <w:tcPr>
            <w:tcW w:w="6595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27"/>
              <w:ind w:left="80"/>
              <w:rPr>
                <w:sz w:val="14"/>
              </w:rPr>
            </w:pPr>
            <w:r>
              <w:rPr>
                <w:sz w:val="14"/>
              </w:rPr>
              <w:t>L2) Fondo pluriennale vincolato per partite finanziarie</w:t>
            </w:r>
          </w:p>
        </w:tc>
        <w:tc>
          <w:tcPr>
            <w:tcW w:w="3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27"/>
              <w:ind w:left="80"/>
              <w:jc w:val="center"/>
              <w:rPr>
                <w:sz w:val="14"/>
              </w:rPr>
            </w:pPr>
            <w:r>
              <w:rPr>
                <w:sz w:val="14"/>
              </w:rPr>
              <w:t>(+)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27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27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75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127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>
        <w:trPr>
          <w:trHeight w:val="391" w:hRule="atLeast"/>
        </w:trPr>
        <w:tc>
          <w:tcPr>
            <w:tcW w:w="6595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7"/>
              <w:ind w:left="80"/>
              <w:rPr>
                <w:b/>
                <w:sz w:val="14"/>
              </w:rPr>
            </w:pPr>
            <w:r>
              <w:rPr>
                <w:b/>
                <w:sz w:val="14"/>
              </w:rPr>
              <w:t>L) Titolo 3 - Spese per incremento di attività finanziaria (L=L1+L2)</w:t>
            </w:r>
          </w:p>
        </w:tc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7"/>
              <w:ind w:left="39"/>
              <w:jc w:val="center"/>
              <w:rPr>
                <w:sz w:val="14"/>
              </w:rPr>
            </w:pPr>
            <w:r>
              <w:rPr>
                <w:sz w:val="14"/>
              </w:rPr>
              <w:t>(-)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7"/>
              <w:ind w:right="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7"/>
              <w:ind w:right="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</w:t>
            </w:r>
          </w:p>
        </w:tc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7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i/>
                <w:sz w:val="17"/>
              </w:rPr>
            </w:pPr>
          </w:p>
          <w:p>
            <w:pPr>
              <w:pStyle w:val="TableParagraph"/>
              <w:ind w:left="80"/>
              <w:rPr>
                <w:b/>
                <w:sz w:val="14"/>
              </w:rPr>
            </w:pPr>
            <w:r>
              <w:rPr>
                <w:b/>
                <w:sz w:val="14"/>
              </w:rPr>
              <w:t>M) SPAZI FINANZIARI CEDUTI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i/>
                <w:sz w:val="17"/>
              </w:rPr>
            </w:pPr>
          </w:p>
          <w:p>
            <w:pPr>
              <w:pStyle w:val="TableParagraph"/>
              <w:ind w:left="40"/>
              <w:jc w:val="center"/>
              <w:rPr>
                <w:sz w:val="14"/>
              </w:rPr>
            </w:pPr>
            <w:r>
              <w:rPr>
                <w:sz w:val="14"/>
              </w:rPr>
              <w:t>(+)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i/>
                <w:sz w:val="17"/>
              </w:rPr>
            </w:pPr>
          </w:p>
          <w:p>
            <w:pPr>
              <w:pStyle w:val="TableParagraph"/>
              <w:ind w:right="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i/>
                <w:sz w:val="17"/>
              </w:rPr>
            </w:pPr>
          </w:p>
          <w:p>
            <w:pPr>
              <w:pStyle w:val="TableParagraph"/>
              <w:ind w:right="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i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</w:t>
            </w:r>
          </w:p>
        </w:tc>
      </w:tr>
      <w:tr>
        <w:trPr>
          <w:trHeight w:val="670" w:hRule="atLeast"/>
        </w:trPr>
        <w:tc>
          <w:tcPr>
            <w:tcW w:w="6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i/>
                <w:sz w:val="16"/>
              </w:rPr>
            </w:pPr>
          </w:p>
          <w:p>
            <w:pPr>
              <w:pStyle w:val="TableParagraph"/>
              <w:spacing w:line="261" w:lineRule="auto" w:before="1"/>
              <w:ind w:left="2326" w:right="406" w:hanging="1859"/>
              <w:rPr>
                <w:b/>
                <w:sz w:val="14"/>
              </w:rPr>
            </w:pPr>
            <w:r>
              <w:rPr>
                <w:b/>
                <w:sz w:val="14"/>
              </w:rPr>
              <w:t>(N) EQUILIBRIO DI BILANCIO AI SENSI DELL'ARTICOLO 9 DELLA LEGGE N. 243/2012 (N=A+B+C+D+E+F+G-H-I-L-M)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i/>
                <w:sz w:val="23"/>
              </w:rPr>
            </w:pPr>
          </w:p>
          <w:p>
            <w:pPr>
              <w:pStyle w:val="TableParagraph"/>
              <w:ind w:right="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243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i/>
                <w:sz w:val="23"/>
              </w:rPr>
            </w:pPr>
          </w:p>
          <w:p>
            <w:pPr>
              <w:pStyle w:val="TableParagraph"/>
              <w:ind w:right="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267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rPr>
                <w:i/>
                <w:sz w:val="23"/>
              </w:rPr>
            </w:pPr>
          </w:p>
          <w:p>
            <w:pPr>
              <w:pStyle w:val="TableParagraph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281</w:t>
            </w:r>
          </w:p>
        </w:tc>
      </w:tr>
    </w:tbl>
    <w:p>
      <w:pPr>
        <w:spacing w:line="240" w:lineRule="auto" w:before="0"/>
        <w:rPr>
          <w:i/>
          <w:sz w:val="16"/>
        </w:rPr>
      </w:pPr>
    </w:p>
    <w:p>
      <w:pPr>
        <w:spacing w:line="240" w:lineRule="auto" w:before="0"/>
        <w:rPr>
          <w:i/>
          <w:sz w:val="16"/>
        </w:rPr>
      </w:pPr>
    </w:p>
    <w:p>
      <w:pPr>
        <w:spacing w:line="240" w:lineRule="auto" w:before="0"/>
        <w:rPr>
          <w:i/>
          <w:sz w:val="16"/>
        </w:rPr>
      </w:pPr>
    </w:p>
    <w:p>
      <w:pPr>
        <w:spacing w:line="240" w:lineRule="auto" w:before="5"/>
        <w:rPr>
          <w:i/>
          <w:sz w:val="18"/>
        </w:rPr>
      </w:pPr>
    </w:p>
    <w:p>
      <w:pPr>
        <w:spacing w:before="0"/>
        <w:ind w:left="280" w:right="0" w:firstLine="0"/>
        <w:jc w:val="left"/>
        <w:rPr>
          <w:sz w:val="14"/>
        </w:rPr>
      </w:pPr>
      <w:r>
        <w:rPr>
          <w:sz w:val="14"/>
        </w:rPr>
        <w:t>Data di stampa: 26/11/2018 - ore: 10:55:42</w:t>
      </w:r>
    </w:p>
    <w:sectPr>
      <w:type w:val="continuous"/>
      <w:pgSz w:w="11900" w:h="16840"/>
      <w:pgMar w:top="1020" w:bottom="280" w:left="56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it-IT" w:eastAsia="it-IT" w:bidi="it-IT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it-IT" w:eastAsia="it-IT" w:bidi="it-IT"/>
    </w:rPr>
  </w:style>
  <w:style w:styleId="ListParagraph" w:type="paragraph">
    <w:name w:val="List Paragraph"/>
    <w:basedOn w:val="Normal"/>
    <w:uiPriority w:val="1"/>
    <w:qFormat/>
    <w:pPr/>
    <w:rPr>
      <w:lang w:val="it-IT" w:eastAsia="it-IT" w:bidi="it-IT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it-IT" w:eastAsia="it-IT" w:bidi="it-I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Piasentin Gianluigi</dc:creator>
  <dc:title>Vincoli di finanza pubblica - Verifica</dc:title>
  <dcterms:created xsi:type="dcterms:W3CDTF">2019-03-18T08:10:18Z</dcterms:created>
  <dcterms:modified xsi:type="dcterms:W3CDTF">2019-03-18T08:10:18Z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2018-11-26T00:00:00Z</vt:filetime>
  </property>
  <property fmtid="{D5CDD505-2E9C-101B-9397-08002B2CF9AE}" pid="3" name="Creator">
    <vt:lpwstr>Sicr@Web</vt:lpwstr>
  </property>
  <property fmtid="{D5CDD505-2E9C-101B-9397-08002B2CF9AE}" pid="4" name="LastSaved">
    <vt:filetime>2019-03-18T00:00:00Z</vt:filetime>
  </property>
</Properties>
</file>